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A07" w:rsidRDefault="00D42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Открытый (публичный)</w:t>
      </w:r>
    </w:p>
    <w:p w:rsidR="007A3A07" w:rsidRDefault="00D42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отчёт о деятельности Первичной</w:t>
      </w:r>
      <w:r w:rsidRPr="0031266C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профсоюзной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организаци</w:t>
      </w:r>
      <w:proofErr w:type="spellEnd"/>
      <w:r w:rsidRPr="0031266C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МБОУ “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Благодатновская</w:t>
      </w:r>
      <w:proofErr w:type="spellEnd"/>
      <w:r w:rsidRPr="0031266C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СОШ”</w:t>
      </w:r>
    </w:p>
    <w:p w:rsidR="007A3A07" w:rsidRPr="008D70B4" w:rsidRDefault="00A22C75" w:rsidP="008D70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202</w:t>
      </w:r>
      <w:r w:rsidRPr="008D70B4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3</w:t>
      </w:r>
      <w:r w:rsidR="00D42AE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г. </w:t>
      </w:r>
      <w:bookmarkStart w:id="0" w:name="_GoBack"/>
      <w:bookmarkEnd w:id="0"/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Деятельность Нижнекамской территориальной  организации Общероссийского Профсоюза осуществляется в соответствии с главой 58 Трудового Кодекса РФ, статьей 2 Федерального закона от 12.01.1996 «О профессиональных союзах, их правах и гарантиях деятельности», Федеральным законом «Об общественных объединениях (организациях)» № 82-ФЗ от 19.05.1995, Уставом профессионального союза работников народного образования и науки Российской Федерации и направлена на реализацию уставной деятельности, программ, решений VII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Съезда Профессионального союза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работников народного образования и науки Российской Федерации, XX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Республиканской, X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Территориальной профсоюзных конференций.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Общая численность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членов профсоюза составила </w:t>
      </w:r>
      <w:r w:rsid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20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чел.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(</w:t>
      </w:r>
      <w:r w:rsid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20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чел.): </w:t>
      </w:r>
    </w:p>
    <w:p w:rsidR="007A3A07" w:rsidRDefault="00D42AEF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выбыли из членства в Профсоюзе на основании заявления – </w:t>
      </w:r>
      <w:r w:rsidR="002D4F4C">
        <w:rPr>
          <w:rFonts w:ascii="Times New Roman" w:eastAsia="Times New Roman" w:hAnsi="Times New Roman" w:cs="Times New Roman"/>
          <w:sz w:val="32"/>
          <w:szCs w:val="32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чел. (</w:t>
      </w:r>
      <w:r w:rsidR="002D4F4C">
        <w:rPr>
          <w:rFonts w:ascii="Times New Roman" w:eastAsia="Times New Roman" w:hAnsi="Times New Roman" w:cs="Times New Roman"/>
          <w:sz w:val="32"/>
          <w:szCs w:val="32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чел.); </w:t>
      </w:r>
    </w:p>
    <w:p w:rsidR="007A3A07" w:rsidRDefault="00D42AEF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вступили в ряды членов Профсоюза – </w:t>
      </w:r>
      <w:r w:rsid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0 чел. (0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Процент членства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Профсоюзе составил 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100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%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100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%)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среди работающих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(уменьшение на 0%)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Процент профсоюзного членства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среди педагогов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до 35 лет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– 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%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p w:rsidR="007A3A07" w:rsidRDefault="00D42AE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Общее количество профсоюзного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актива 9 чел. (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7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чел.);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В настоящее время продолжается работа по мотивации членства в Профсоюзе работников образования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7A3A07" w:rsidRDefault="00D42AE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Согласно Плану работы первичной организации в январе-феврале будет проведен традиционный отчёт (балансовая комиссия) с председателем профкома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руководителем</w:t>
      </w:r>
      <w:r w:rsidRPr="0031266C">
        <w:rPr>
          <w:rFonts w:ascii="Times New Roman" w:eastAsia="Times New Roman" w:hAnsi="Times New Roman" w:cs="Times New Roman"/>
          <w:sz w:val="32"/>
          <w:szCs w:val="32"/>
          <w:lang w:eastAsia="ru-RU"/>
        </w:rPr>
        <w:t>,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вопросам численности членов профсоюза, охвату, мотивации,  полноты удержания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профвзносов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а так же по организации и ведению деятельности профкома, в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т.ч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совместно с руководством. 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Регулярно, в соответствии с Планом основных мероприятий, проводились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заседания выборных органов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Первичной профсоюзной организации: 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приоритетных направлениях деятельности профактива (мотивация </w:t>
      </w:r>
      <w:proofErr w:type="spell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профчленства</w:t>
      </w:r>
      <w:proofErr w:type="spell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совершенствование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>организационной, информационной работы в первичных профорганизациях);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работе профактива по усилению </w:t>
      </w: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состоянием охраны труда, техники безопасности и здоровья работников, их санаторного лечения, специальная оценка условий труда; 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 реализации Республиканских профсоюзных программ, 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об организации и проведении тарификации педагогических работников;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работе профсоюзных комитетов и администрации по развитию социального партнерства;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результатах общественного профсоюзного контроля, проверок и изучения состояния соблюдения норм трудового права, обеспечения социальными льготами и гарантиями;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 совместной деятельности профактива и руководства образовательных организаций по совершенствованию работы с молодыми специалистами и ветеранами педагогического труда;</w:t>
      </w:r>
    </w:p>
    <w:p w:rsidR="007A3A07" w:rsidRDefault="00D42AEF">
      <w:pPr>
        <w:numPr>
          <w:ilvl w:val="0"/>
          <w:numId w:val="3"/>
        </w:numPr>
        <w:spacing w:after="0" w:line="240" w:lineRule="auto"/>
        <w:ind w:left="1259" w:hanging="35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электронном учете членов Профсоюза (Автоматизированная информационная система)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отчетный период одним из главных направлений деятельности продолжало оставаться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социальное партнерство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соответствии с Соглашением между Управлением образования Исполнительного комитета Нижнекамского муниципального района и Нижнекамской территориальной организации Общероссийского Профсоюза образования на 2020-2022 </w:t>
      </w:r>
      <w:proofErr w:type="spell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г.г</w:t>
      </w:r>
      <w:proofErr w:type="spell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 успешно реализовался порядок распространения повышенного уровня мер социальной поддержки (компенсации, льготы, гарантии, материальное вознаграждение и т.д.) только для членов Общероссийского Профсоюза образования и науки.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Ключевой задачей Соглашения и коллективных договоров образовательных организаций являлось и является стремление партнеров к установлению достойного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уровня оплаты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как важнейшей составляющей качества жизни работающих.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 результате активных действий Профсоюза по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усовершенствованию системы оплаты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приведением ее в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соответствие с нормами трудового законодательства, повышению до уровня средней по экономике в регионе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позволило достичь ежегодного повышения уровня средней зарплаты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всем категориям работников: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843"/>
        <w:gridCol w:w="1843"/>
        <w:gridCol w:w="1808"/>
      </w:tblGrid>
      <w:tr w:rsidR="007A3A07">
        <w:trPr>
          <w:trHeight w:val="397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7A3A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2020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2021г.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2022г.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- в образовании в целом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31410руб.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37482 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44214 руб.</w:t>
            </w:r>
          </w:p>
        </w:tc>
      </w:tr>
      <w:tr w:rsidR="007A3A0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общего образования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45037руб.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49736руб.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58337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36072руб.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44788руб.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50600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20452руб.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22497руб.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25946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обслуживающий 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15825руб.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17407руб.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20147 руб.</w:t>
            </w:r>
          </w:p>
        </w:tc>
      </w:tr>
      <w:tr w:rsidR="007A3A0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дополнительного образования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34510руб.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38090руб.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44401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35789руб.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36425руб.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41709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19025руб.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21308руб.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26250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обслуживающий 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14455руб.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16190руб.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20986 руб.</w:t>
            </w:r>
          </w:p>
        </w:tc>
      </w:tr>
      <w:tr w:rsidR="007A3A07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32"/>
                <w:szCs w:val="20"/>
                <w:lang w:eastAsia="ru-RU"/>
              </w:rPr>
              <w:t>Организации профессионального образования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- руководящий состав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47525руб.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51520руб.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59300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педагогические работники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38386руб.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46300руб.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51100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вспомогательный состав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19361руб.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21360руб.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25950 руб.</w:t>
            </w:r>
          </w:p>
        </w:tc>
      </w:tr>
      <w:tr w:rsidR="007A3A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- обслуживающий персонал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16823руб.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18820руб.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A07" w:rsidRDefault="00D4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21000 руб.</w:t>
            </w:r>
          </w:p>
        </w:tc>
      </w:tr>
    </w:tbl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Производиться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ежемесячная доплата в размере 5 тыс. рублей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бюджета РФ и сохранена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доплата 2,550 рублей из бюджета РТ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(при нормативном количестве 25 учащихся в классе)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классное руководство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педагогам в организациях общего образования,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кураторам учебных групп среднего профессионального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образования по 5 тыс. рублей ежемесячно.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Эффективная система социального партнерства позволила создать устойчивое и ответственное отношение социальных партнеров к выполнению коллективных договоров как к основному нормативному документу в образовательных организациях, направленному на законную социально-правовую защиту работников и предоставление дополнительных льгот членам профсоюза.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 целью определения приоритетных направлений деятельности Профсоюза, адресного и индивидуального подхода к решению социально-бытовых проблем работников образования, регулярно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проводится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мониторинг, анализ социального, экономического положения, состояния здоровья работников и их детей, социального статуса семей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Установлено: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из общего числа работающих членов Профсоюза </w:t>
      </w:r>
      <w:r w:rsidR="00494EE0">
        <w:rPr>
          <w:rFonts w:ascii="Times New Roman" w:eastAsia="Times New Roman" w:hAnsi="Times New Roman" w:cs="Times New Roman"/>
          <w:sz w:val="32"/>
          <w:szCs w:val="20"/>
          <w:lang w:eastAsia="ru-RU"/>
        </w:rPr>
        <w:t>(20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чел.):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195"/>
      </w:tblGrid>
      <w:tr w:rsidR="007A3A07">
        <w:tc>
          <w:tcPr>
            <w:tcW w:w="2376" w:type="dxa"/>
          </w:tcPr>
          <w:p w:rsidR="007A3A07" w:rsidRDefault="00D42A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0"/>
                <w:lang w:eastAsia="ru-RU"/>
              </w:rPr>
              <w:t>- в возрасте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    </w:t>
            </w:r>
          </w:p>
        </w:tc>
        <w:tc>
          <w:tcPr>
            <w:tcW w:w="7195" w:type="dxa"/>
          </w:tcPr>
          <w:p w:rsidR="007A3A07" w:rsidRDefault="00D42AE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25 лет – </w:t>
            </w:r>
            <w:r w:rsidR="00494EE0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%,</w:t>
            </w:r>
          </w:p>
          <w:p w:rsidR="007A3A07" w:rsidRDefault="00D42AE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35 лет – </w:t>
            </w:r>
            <w:r w:rsidR="00494EE0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7A3A07" w:rsidRDefault="00D42AE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50 лет – </w:t>
            </w:r>
            <w:r w:rsidR="002D4F4C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2</w:t>
            </w:r>
            <w:r w:rsidR="0077720D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7A3A07" w:rsidRDefault="00D42AE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до 60 лет – 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softHyphen/>
            </w:r>
            <w:r w:rsidR="002D4F4C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61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 %,</w:t>
            </w:r>
          </w:p>
          <w:p w:rsidR="007A3A07" w:rsidRDefault="00D42AEF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 xml:space="preserve">старше 60 лет – </w:t>
            </w:r>
            <w:r w:rsidR="002D4F4C"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  <w:t>% (работающих);</w:t>
            </w:r>
          </w:p>
          <w:p w:rsidR="007A3A07" w:rsidRDefault="007A3A07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  <w:p w:rsidR="007A3A07" w:rsidRDefault="007A3A07">
            <w:pPr>
              <w:spacing w:after="0" w:line="240" w:lineRule="auto"/>
              <w:ind w:left="-2376"/>
              <w:rPr>
                <w:rFonts w:ascii="Times New Roman" w:eastAsia="Times New Roman" w:hAnsi="Times New Roman" w:cs="Times New Roman"/>
                <w:sz w:val="32"/>
                <w:szCs w:val="20"/>
                <w:lang w:eastAsia="ru-RU"/>
              </w:rPr>
            </w:pPr>
          </w:p>
        </w:tc>
      </w:tr>
    </w:tbl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женщина – 8</w:t>
      </w:r>
      <w:r w:rsidR="00431633">
        <w:rPr>
          <w:rFonts w:ascii="Times New Roman" w:eastAsia="Times New Roman" w:hAnsi="Times New Roman" w:cs="Times New Roman"/>
          <w:sz w:val="32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%;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мужчины – 1</w:t>
      </w:r>
      <w:r w:rsidR="00431633">
        <w:rPr>
          <w:rFonts w:ascii="Times New Roman" w:eastAsia="Times New Roman" w:hAnsi="Times New Roman" w:cs="Times New Roman"/>
          <w:sz w:val="32"/>
          <w:szCs w:val="20"/>
          <w:lang w:eastAsia="ru-RU"/>
        </w:rPr>
        <w:t>6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%.                                                    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A3A07" w:rsidRDefault="007A3A0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- по социальному составу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многодетных семей,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одинокая мама,</w:t>
      </w:r>
    </w:p>
    <w:p w:rsidR="007A3A07" w:rsidRDefault="00D42AEF">
      <w:pPr>
        <w:spacing w:after="0" w:line="240" w:lineRule="auto"/>
        <w:ind w:left="12"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семья, воспитывающая детей-инвалидов,</w:t>
      </w:r>
    </w:p>
    <w:p w:rsidR="007A3A07" w:rsidRDefault="003C4A3A">
      <w:pPr>
        <w:pStyle w:val="ac"/>
        <w:ind w:left="708"/>
        <w:jc w:val="both"/>
        <w:rPr>
          <w:sz w:val="32"/>
        </w:rPr>
      </w:pPr>
      <w:r>
        <w:rPr>
          <w:sz w:val="32"/>
        </w:rPr>
        <w:t>2</w:t>
      </w:r>
      <w:r w:rsidR="00D42AEF">
        <w:rPr>
          <w:sz w:val="32"/>
        </w:rPr>
        <w:t xml:space="preserve"> работающих инвалида;</w:t>
      </w:r>
    </w:p>
    <w:p w:rsidR="007A3A07" w:rsidRDefault="007A3A07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временная нетрудоспособность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болезни в год составила  менее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человек,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по беременности и родам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(0 чел.) человек, </w:t>
      </w:r>
    </w:p>
    <w:p w:rsidR="007A3A07" w:rsidRDefault="00D42AE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случаев травматизма на рабочем месте –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</w:p>
    <w:p w:rsidR="007A3A07" w:rsidRDefault="00D42AE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смертность на рабочем месте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C117CE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5</w:t>
      </w:r>
      <w:r w:rsidR="00D42AE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 </w:t>
      </w:r>
      <w:r w:rsidR="00D42AEF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прошел педагогическую аттестацию, </w:t>
      </w:r>
      <w:r w:rsidR="00D42AEF"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 w:rsidR="00D42AE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  </w:t>
      </w:r>
      <w:r w:rsidR="00D42AEF">
        <w:rPr>
          <w:rFonts w:ascii="Times New Roman" w:eastAsia="Times New Roman" w:hAnsi="Times New Roman" w:cs="Times New Roman"/>
          <w:sz w:val="32"/>
          <w:szCs w:val="20"/>
          <w:lang w:eastAsia="ru-RU"/>
        </w:rPr>
        <w:t>курсы повышения квалификации;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Работниками по социально-значимым, семейным событиям за год реализованы права 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дополнительные оплачиваемые дни отдыха: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уходу за детьми в возрасте до 16 лет («мамин день») – </w:t>
      </w:r>
    </w:p>
    <w:p w:rsidR="007A3A07" w:rsidRDefault="00D42AEF">
      <w:pPr>
        <w:spacing w:after="0" w:line="240" w:lineRule="auto"/>
        <w:ind w:left="105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4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  <w:proofErr w:type="gramEnd"/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уходу за детьми-инвалидами (4 дня) – 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бракосочетание работника (3 дня) – </w:t>
      </w:r>
      <w:r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бракосочетание детей (3 дня) – </w:t>
      </w:r>
      <w:r w:rsidR="005817B1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случаю смерти близких родственников (3 дня) –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переезд на новое местожительства (3 дня) –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проводы сына в армию (2 дня)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 w:rsidRPr="0031266C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за работу без больничного листа (3 дня) –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 w:rsidR="00717A7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уход за престарелыми родителями – </w:t>
      </w:r>
      <w:r w:rsidR="00717A7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2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чел.,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276" w:hanging="2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воспользовались правом на дополнительный отпуск до одного года –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педагога;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участники боевых действий (1 рабочий день) –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Родители первоклассников (1 Сентября) – </w:t>
      </w:r>
      <w:r w:rsidR="005817B1">
        <w:rPr>
          <w:rFonts w:ascii="Times New Roman" w:eastAsia="Times New Roman" w:hAnsi="Times New Roman" w:cs="Times New Roman"/>
          <w:sz w:val="32"/>
          <w:szCs w:val="20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7A3A07" w:rsidRDefault="00D42AEF">
      <w:pPr>
        <w:numPr>
          <w:ilvl w:val="0"/>
          <w:numId w:val="5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Родители выпускников 1 рабочий день –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7A3A07" w:rsidRDefault="00D42AEF">
      <w:pPr>
        <w:spacing w:after="0" w:line="240" w:lineRule="auto"/>
        <w:ind w:left="350"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ВСЕГО: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 w:rsidR="00717A7B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14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чел.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Экономический эффект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использования членами профсоюза оплачиваемых социально-значимых дней отдыха за год составил  более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 w:rsidRPr="0031266C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рублей.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Производились:                                                                               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выплата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материального вознаграждения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размере должностного оклада (ставки) работникам при достижении пенсионного возраста с сохранением права на продолжение работы;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премирование работников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награжденных Почетными грамотами всех уровней, удостоенных Почетных званий, награжденных знаками и медалями согласно Приложению к Коллективному договору образовательных организаций;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премирование и вручение ценных подарков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случаю юбилейных дат работников и организаций;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премиальное вознаграждение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педагогических работников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призовые места в олимпиадах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 конкурсах, соревнованиях;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оказание материальной помощи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связи с тяжелым материальным положением в семье, оплата ритуальных услуг по случаю смерти работников, членов их семей из 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Профсоюзных средств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материальная помощь работникам-инвалидам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 работникам, воспитывающим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детей-инвалидов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</w:t>
      </w: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дств Пр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офсоюза;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возмещение затрат 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дорогостоящее лечение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платных операций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медицинских обследований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чрезвычайных жизненных ситуаций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</w:t>
      </w:r>
      <w:proofErr w:type="gram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дств Пр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офсоюза;</w:t>
      </w:r>
    </w:p>
    <w:p w:rsidR="007A3A07" w:rsidRDefault="00D42AEF">
      <w:pPr>
        <w:numPr>
          <w:ilvl w:val="0"/>
          <w:numId w:val="6"/>
        </w:numPr>
        <w:spacing w:after="0" w:line="240" w:lineRule="auto"/>
        <w:ind w:left="851" w:hanging="567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Материальная помощь мобилизованным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на ВСО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из средств Профсоюза; </w:t>
      </w:r>
    </w:p>
    <w:p w:rsidR="007A3A07" w:rsidRDefault="00D42AE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 xml:space="preserve">Одним из приоритетных направлений деятельности Нижнекамской территориальной профсоюзной организации работников образования является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защита трудовых прав работников – членов профсоюза </w:t>
      </w:r>
      <w:r>
        <w:rPr>
          <w:rFonts w:ascii="Times New Roman" w:eastAsia="Times New Roman" w:hAnsi="Times New Roman" w:cs="Times New Roman"/>
          <w:bCs/>
          <w:sz w:val="32"/>
          <w:szCs w:val="20"/>
          <w:lang w:eastAsia="ru-RU"/>
        </w:rPr>
        <w:t>и представление их интересов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Совместно с внештатным техническим инспектором труда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подготовлены разъяснения по оформлению документации в связи с изменениями в законодательстве по охране труда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Периодически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проверялось наличие и соответствие нормам трудового законодательства таких документов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как: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 локальные акты организации, регулирующие оплату труда;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правила внутреннего трудового распорядка;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выполнение коллективного договора;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правильность составления педагогической тарификации;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-соответствие кадровых документов требованиям профессиональных стандартов;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-своевременность и полнота предоставления социальных гарантий, предусмотренных коллективным договором.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 xml:space="preserve">Для работников образовательных организаций, ответственных за кадровую работу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ведётся чат в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мессенджере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WatsApp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для оперативного обмена информацией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и ответов на поступающие вопросы.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За юридической консультацией обращались работники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по вопросам: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>- установления доплат за выполнение дополнительных обязанностей;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>- установления педагогической нагрузки после выхода из отпуска по уходу за ребенком;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  <w:t>- о процедуре замещения временно отсутствующего по болезни работника;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об изменении размера доплаты за заведование кабинетом, установленной в % отношении к МРОТ в связи с изменением МРОТ;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об отказе в предоставлении очередного отпуска в полном объеме работнику, отработавшему 6 месяцев после трудоустройства;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lastRenderedPageBreak/>
        <w:t>- о временном переводе на другую работу на время очередного отпуска основного работника;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процедуре внесения изменений в график отпусков;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хранения трудовых книжек;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предоставления дополнительного отпуска за работу без больничного листа в течение года;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предоставления дополнительного дня для ухода за родителями старше 80 лет;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- о порядке </w:t>
      </w:r>
      <w:proofErr w:type="spell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табелирования</w:t>
      </w:r>
      <w:proofErr w:type="spell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работников – внутренних совместителей;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- о порядке оформления дубликата трудовой книжки и другие вопросы.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</w:p>
    <w:p w:rsidR="007A3A07" w:rsidRDefault="00D42AEF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Важным направлением деятельности Профсоюза является общественный контроль по созданию здоровых и безопасных условий труда работникам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В отчетный период деятельность технической инспекции </w:t>
      </w:r>
      <w:r>
        <w:rPr>
          <w:rFonts w:ascii="Times New Roman" w:eastAsia="Calibri" w:hAnsi="Times New Roman" w:cs="Times New Roman"/>
          <w:sz w:val="32"/>
          <w:szCs w:val="32"/>
        </w:rPr>
        <w:t>Нижнекамской территориальной профсоюзной организации работников образования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была направлена на выполнение работодателями требований законодательства по охране труда и обеспечение гарантий безопасных и здоровых условий труда работникам образования.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На заседаниях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первичной профсоюзной организации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рассматривались вопросы: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 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-Об организации и проведении СОУТ;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-О практике совместной работы работодателей и первичных профсоюзных организаций  образовательных организаций  Нижнекамского муниципального района по обеспечению прав работников образования на здоровые и безопасные условия труда в свете изменений в законодательстве по охране труда.</w:t>
      </w:r>
    </w:p>
    <w:p w:rsidR="007A3A07" w:rsidRDefault="00D42AE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Основные усилия технической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службы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были направлены на: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обучение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профсоюзного актива требованиям безопасности труда, применению новых нормативных актов по оценке условий труда;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консультирование, обучение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социальных партнеров, ответственных, уполномоченных, членов Профсоюза по организации работы по охране труда,  соблюдению требований законодательных и иных нормативно-правовых актов по охране труда, профилактике заболеваний работников образования;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lastRenderedPageBreak/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повышение эффективности профсоюзного контроля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в защите прав членов Профсоюза на безопасные и здоровые условия труда;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осуществление взаимодействия с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государственными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органами контроля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по реализации мер,  направленных на защиту прав членов Профсоюза на охрану труда;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контроль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за обеспечением работников средствами индивидуальной защиты, моющими и обезвреживающими средствами, проведением медицинских осмотров, осуществлением компенсационных выплат работникам, занятым на тяжелых работах, работах с вредными и опасными условиями труда. </w:t>
      </w:r>
    </w:p>
    <w:p w:rsidR="007A3A07" w:rsidRDefault="00D42AE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В  отчетный период, в  соответствии с графиками, проводилась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специальная оценка условий труда </w:t>
      </w:r>
      <w:r>
        <w:rPr>
          <w:rFonts w:ascii="Times New Roman" w:eastAsia="Calibri" w:hAnsi="Times New Roman" w:cs="Times New Roman"/>
          <w:sz w:val="32"/>
          <w:szCs w:val="32"/>
        </w:rPr>
        <w:t xml:space="preserve">в образовательной организации. </w:t>
      </w:r>
    </w:p>
    <w:p w:rsidR="007A3A07" w:rsidRDefault="00D42AE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sz w:val="32"/>
          <w:szCs w:val="32"/>
        </w:rPr>
        <w:tab/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В целях профилактики производственных заболеваний обеспечен </w:t>
      </w:r>
      <w:r>
        <w:rPr>
          <w:rFonts w:ascii="Times New Roman" w:eastAsia="Calibri" w:hAnsi="Times New Roman" w:cs="Times New Roman"/>
          <w:b/>
          <w:sz w:val="32"/>
          <w:szCs w:val="32"/>
        </w:rPr>
        <w:t>100%</w:t>
      </w:r>
      <w:r>
        <w:rPr>
          <w:rFonts w:ascii="Times New Roman" w:eastAsia="Calibri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b/>
          <w:sz w:val="32"/>
          <w:szCs w:val="32"/>
        </w:rPr>
        <w:t>охват работников медосмотрами</w:t>
      </w:r>
      <w:r>
        <w:rPr>
          <w:rFonts w:ascii="Times New Roman" w:eastAsia="Calibri" w:hAnsi="Times New Roman" w:cs="Times New Roman"/>
          <w:sz w:val="32"/>
          <w:szCs w:val="32"/>
        </w:rPr>
        <w:t xml:space="preserve">.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Для повышения квалификации руководителей, ответственных и уполномоченных по охране труда ведется системная работа по вопросам охраны труда - обучение проводится в обучающих лицензированных организациях и внештатным инспектором труда Профсоюза.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Согласно Плану Школы профактива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проведены 2 обучающих семинара </w:t>
      </w:r>
      <w:r>
        <w:rPr>
          <w:rFonts w:ascii="Times New Roman" w:eastAsia="Calibri" w:hAnsi="Times New Roman" w:cs="Times New Roman"/>
          <w:sz w:val="32"/>
          <w:szCs w:val="32"/>
        </w:rPr>
        <w:t xml:space="preserve">по охране труда для руководителей, председателей профкомов, ответственных и уполномоченных по охране труда.   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   Финансирование мероприятий  по охране труда.</w:t>
      </w:r>
    </w:p>
    <w:p w:rsidR="007A3A07" w:rsidRDefault="00D42AE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Анализируя данные по финансированию мероприятий по охране труда, нужно отметить значительное увеличение расходов на улучшение условий труда. Объясняется это не только объемами выполненных работ,  но и увеличением стоимости выполнения работ по охране труда.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В соответствии с планом</w:t>
      </w:r>
      <w:r>
        <w:rPr>
          <w:rFonts w:ascii="Times New Roman" w:eastAsia="Calibri" w:hAnsi="Times New Roman" w:cs="Times New Roman"/>
          <w:sz w:val="32"/>
          <w:szCs w:val="32"/>
        </w:rPr>
        <w:t xml:space="preserve">, совместно с управлением образования в апреле  были проведены традиционные  мероприятия, посвященные </w:t>
      </w:r>
      <w:r>
        <w:rPr>
          <w:rFonts w:ascii="Times New Roman" w:eastAsia="Calibri" w:hAnsi="Times New Roman" w:cs="Times New Roman"/>
          <w:b/>
          <w:sz w:val="32"/>
          <w:szCs w:val="32"/>
        </w:rPr>
        <w:t>Всемирному дню охраны труда</w:t>
      </w:r>
      <w:r>
        <w:rPr>
          <w:rFonts w:ascii="Times New Roman" w:eastAsia="Calibri" w:hAnsi="Times New Roman" w:cs="Times New Roman"/>
          <w:sz w:val="32"/>
          <w:szCs w:val="32"/>
        </w:rPr>
        <w:t>:</w:t>
      </w:r>
    </w:p>
    <w:p w:rsidR="007A3A07" w:rsidRDefault="00D42AE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- оформление методических кабинетов охраны труда в организациях среднего профессионального образования и центров охраны труда в образовательных организациях;</w:t>
      </w:r>
    </w:p>
    <w:p w:rsidR="007A3A07" w:rsidRDefault="00D42AEF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lastRenderedPageBreak/>
        <w:t>-  проведены встречи  в коллективах со специалистами ГО и ЧС, пожарных служб  и антитеррористической безопасности.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связи со сложившейся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санитарно-эпидемиологической обстановкой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период распространения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инфекции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COVID-19, Гриппа, ОРВИ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продолжается разъяснительная работа с сотрудниками, обучающимися и их родителями по соблюдению и выполнению комплекса мер по профилактике заболеваний.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Успешно реализуется раздел Соглашения «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Молодежная политика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»: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Молодые специалисты пользуются всеми льготами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предусмотренными Соглашением и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колдоговорами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образовательных организаций. Нарушений трудового законодательства работодателями в отношении молодых специалистов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не выявлено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Программа льготного обеспечения работников образования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санаторно-курортными путевками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успешно реализуется и полностью удовлетворяет потребность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всех желающих работников в оздоровлении (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чел.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). </w:t>
      </w:r>
    </w:p>
    <w:p w:rsidR="007A3A07" w:rsidRDefault="006910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0</w:t>
      </w:r>
      <w:r w:rsidR="00D42AE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чел.</w:t>
      </w:r>
      <w:r w:rsidR="00D42AEF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воспользовались отдыхом (Тур выходного дня) </w:t>
      </w:r>
      <w:r w:rsidR="00D42AEF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«Профсоюзный Уик-Энд»</w:t>
      </w:r>
      <w:r w:rsidR="00D42AEF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в санатории «Жемчужина»</w:t>
      </w:r>
      <w:r w:rsidR="00D42AEF"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.</w:t>
      </w:r>
      <w:r w:rsidR="00D42AEF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       </w:t>
      </w: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По Программе Татарстанской Республиканской организации Общероссийского Профсоюза образования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«Профсоюзный бонус» </w:t>
      </w:r>
      <w:r w:rsidR="006910F7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членов Профсоюза получают ежемесячный Бонус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через Фонд 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негосударственного пенсионного обеспечения «Волга-Капитал».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Эффективной работе по развитию профсоюзного движения способствовала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информационная составляющая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Работает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официальный сайт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первичной организации профсоюза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МБОУ </w:t>
      </w:r>
      <w:proofErr w:type="spellStart"/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Благоатновская</w:t>
      </w:r>
      <w:proofErr w:type="spellEnd"/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СОШ</w:t>
      </w:r>
      <w:proofErr w:type="gramStart"/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на котором представлена информация по всем направлениям Уставной деятельности, оперативно освещаются новости и события профсоюзной жизни, размещаются нормативно-правовые, справочно-методические и информационные материалы, бланки и образцы документов; а также указаны контакты и ссылки на сайты вышестоящих профсоюзных организаций, ссылки на страницы первичных профорганизаций на сайтах образовательных организаций.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Используются и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традиционные формы информационной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>работы.В</w:t>
      </w:r>
      <w:proofErr w:type="spellEnd"/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первичной организации имеются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профсоюзные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lastRenderedPageBreak/>
        <w:t>информационные центры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информационно-методическая база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, в некоторых организациях –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кабинет профкома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. Издаются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методические пособия, рекомендации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для организации профсоюзной деятельности в первичных профсоюзных организациях.</w:t>
      </w:r>
    </w:p>
    <w:p w:rsidR="007A3A07" w:rsidRDefault="00D42AE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Обеспечена </w:t>
      </w:r>
      <w:r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подписка на газеты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: «Мой профсоюз» - </w:t>
      </w:r>
      <w:r w:rsidRPr="0031266C">
        <w:rPr>
          <w:rFonts w:ascii="Times New Roman" w:eastAsia="Times New Roman" w:hAnsi="Times New Roman" w:cs="Times New Roman"/>
          <w:sz w:val="32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экз., </w:t>
      </w:r>
    </w:p>
    <w:p w:rsidR="007A3A07" w:rsidRDefault="007A3A07">
      <w:pPr>
        <w:numPr>
          <w:ilvl w:val="0"/>
          <w:numId w:val="7"/>
        </w:num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7A3A07" w:rsidRDefault="00D42AE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 целях защиты интересов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членов профсоюза также активно развиваются деловые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партнерские отношения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профсоюзной организации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 социальными структурами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, учреждениями, общественными организациями: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Управление социальной защиты,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Филиал Пенсионного фонда РФ,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Филиал Фонда социального страхования,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Медицинское объединение,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Управление культуры,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Отдел жилищной политики исполнительного комитета Нижнекамского муниципального района,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МОО  «Ветераны системы образования НМР РТ,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Ассоциация молодых педагогов НМР,</w:t>
      </w:r>
    </w:p>
    <w:p w:rsidR="007A3A07" w:rsidRDefault="00D42AEF">
      <w:pPr>
        <w:numPr>
          <w:ilvl w:val="0"/>
          <w:numId w:val="8"/>
        </w:numPr>
        <w:spacing w:after="0" w:line="240" w:lineRule="auto"/>
        <w:ind w:left="900" w:hanging="360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Координационный Совет профсоюзных организаций Нижнекамского муниципального района.</w:t>
      </w:r>
    </w:p>
    <w:p w:rsidR="007A3A07" w:rsidRDefault="00D42AE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соответствии с </w:t>
      </w:r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>XII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разделом Соглашения «Гарантии профсоюзной деятельности» обеспечены условия и гарантии для работы профсоюзного актива Нижнекамской территориальной организации Общероссийского Профсоюза образования. </w:t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A3A07" w:rsidRDefault="007A3A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7A3A07" w:rsidRDefault="00D42AE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20"/>
          <w:lang w:eastAsia="ru-RU"/>
        </w:rPr>
        <w:tab/>
      </w: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A3A07" w:rsidRDefault="007A3A0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A3A07" w:rsidRDefault="007A3A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A3A07" w:rsidRDefault="007A3A07"/>
    <w:sectPr w:rsidR="007A3A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E5E" w:rsidRDefault="000E4E5E">
      <w:pPr>
        <w:spacing w:line="240" w:lineRule="auto"/>
      </w:pPr>
      <w:r>
        <w:separator/>
      </w:r>
    </w:p>
  </w:endnote>
  <w:endnote w:type="continuationSeparator" w:id="0">
    <w:p w:rsidR="000E4E5E" w:rsidRDefault="000E4E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7" w:rsidRDefault="007A3A0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903612"/>
    </w:sdtPr>
    <w:sdtEndPr/>
    <w:sdtContent>
      <w:p w:rsidR="007A3A07" w:rsidRDefault="00D42AE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70B4">
          <w:rPr>
            <w:noProof/>
          </w:rPr>
          <w:t>10</w:t>
        </w:r>
        <w:r>
          <w:fldChar w:fldCharType="end"/>
        </w:r>
      </w:p>
    </w:sdtContent>
  </w:sdt>
  <w:p w:rsidR="007A3A07" w:rsidRDefault="007A3A07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7" w:rsidRDefault="007A3A0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E5E" w:rsidRDefault="000E4E5E">
      <w:pPr>
        <w:spacing w:after="0"/>
      </w:pPr>
      <w:r>
        <w:separator/>
      </w:r>
    </w:p>
  </w:footnote>
  <w:footnote w:type="continuationSeparator" w:id="0">
    <w:p w:rsidR="000E4E5E" w:rsidRDefault="000E4E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7" w:rsidRDefault="007A3A0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7" w:rsidRDefault="007A3A0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A07" w:rsidRDefault="007A3A0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A1856"/>
    <w:multiLevelType w:val="multilevel"/>
    <w:tmpl w:val="0D3A1856"/>
    <w:lvl w:ilvl="0">
      <w:start w:val="1"/>
      <w:numFmt w:val="bullet"/>
      <w:lvlText w:val="-"/>
      <w:lvlJc w:val="left"/>
      <w:pPr>
        <w:tabs>
          <w:tab w:val="left" w:pos="1260"/>
        </w:tabs>
        <w:ind w:left="12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77F5C8A"/>
    <w:multiLevelType w:val="multilevel"/>
    <w:tmpl w:val="277F5C8A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ED54A7F"/>
    <w:multiLevelType w:val="multilevel"/>
    <w:tmpl w:val="2ED54A7F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4AC5E9F"/>
    <w:multiLevelType w:val="multilevel"/>
    <w:tmpl w:val="34AC5E9F"/>
    <w:lvl w:ilvl="0">
      <w:start w:val="1"/>
      <w:numFmt w:val="bullet"/>
      <w:lvlText w:val="-"/>
      <w:lvlJc w:val="left"/>
      <w:pPr>
        <w:tabs>
          <w:tab w:val="left" w:pos="1260"/>
        </w:tabs>
        <w:ind w:left="12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36384EFF"/>
    <w:multiLevelType w:val="multilevel"/>
    <w:tmpl w:val="36384EFF"/>
    <w:lvl w:ilvl="0">
      <w:start w:val="1"/>
      <w:numFmt w:val="bullet"/>
      <w:lvlText w:val=""/>
      <w:lvlJc w:val="left"/>
      <w:pPr>
        <w:tabs>
          <w:tab w:val="left" w:pos="1260"/>
        </w:tabs>
        <w:ind w:left="12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4CAE6B21"/>
    <w:multiLevelType w:val="multilevel"/>
    <w:tmpl w:val="4CAE6B21"/>
    <w:lvl w:ilvl="0">
      <w:start w:val="1"/>
      <w:numFmt w:val="bullet"/>
      <w:lvlText w:val="-"/>
      <w:lvlJc w:val="left"/>
      <w:pPr>
        <w:tabs>
          <w:tab w:val="left" w:pos="1468"/>
        </w:tabs>
        <w:ind w:left="1468" w:hanging="851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63573AF1"/>
    <w:multiLevelType w:val="multilevel"/>
    <w:tmpl w:val="63573AF1"/>
    <w:lvl w:ilvl="0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880550D"/>
    <w:multiLevelType w:val="multilevel"/>
    <w:tmpl w:val="6880550D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6BB"/>
    <w:rsid w:val="000E392B"/>
    <w:rsid w:val="000E4E5E"/>
    <w:rsid w:val="002456AC"/>
    <w:rsid w:val="002D2115"/>
    <w:rsid w:val="002D4F4C"/>
    <w:rsid w:val="0031266C"/>
    <w:rsid w:val="00334365"/>
    <w:rsid w:val="003C4A3A"/>
    <w:rsid w:val="00431633"/>
    <w:rsid w:val="004557D8"/>
    <w:rsid w:val="00473498"/>
    <w:rsid w:val="00494EE0"/>
    <w:rsid w:val="004B670F"/>
    <w:rsid w:val="004D0C30"/>
    <w:rsid w:val="004F6354"/>
    <w:rsid w:val="00552261"/>
    <w:rsid w:val="005817B1"/>
    <w:rsid w:val="005922E1"/>
    <w:rsid w:val="00593C85"/>
    <w:rsid w:val="005B0731"/>
    <w:rsid w:val="005D7471"/>
    <w:rsid w:val="0064710B"/>
    <w:rsid w:val="006910F7"/>
    <w:rsid w:val="006D3FEA"/>
    <w:rsid w:val="00717A7B"/>
    <w:rsid w:val="0077720D"/>
    <w:rsid w:val="007A3A07"/>
    <w:rsid w:val="007B0E0D"/>
    <w:rsid w:val="007C6529"/>
    <w:rsid w:val="00893D40"/>
    <w:rsid w:val="008B4A10"/>
    <w:rsid w:val="008D6036"/>
    <w:rsid w:val="008D70B4"/>
    <w:rsid w:val="00945465"/>
    <w:rsid w:val="009560E2"/>
    <w:rsid w:val="0098141E"/>
    <w:rsid w:val="00990E39"/>
    <w:rsid w:val="009E1F81"/>
    <w:rsid w:val="00A22C75"/>
    <w:rsid w:val="00A26B3E"/>
    <w:rsid w:val="00A878C3"/>
    <w:rsid w:val="00A87FBB"/>
    <w:rsid w:val="00AC0E03"/>
    <w:rsid w:val="00BD00F0"/>
    <w:rsid w:val="00BE2857"/>
    <w:rsid w:val="00BE5D91"/>
    <w:rsid w:val="00C117CE"/>
    <w:rsid w:val="00C24300"/>
    <w:rsid w:val="00C606BB"/>
    <w:rsid w:val="00C97A77"/>
    <w:rsid w:val="00CA0F7F"/>
    <w:rsid w:val="00CE75BF"/>
    <w:rsid w:val="00D42AEF"/>
    <w:rsid w:val="00E515DE"/>
    <w:rsid w:val="00EA167E"/>
    <w:rsid w:val="00EA5E0F"/>
    <w:rsid w:val="00F2448E"/>
    <w:rsid w:val="01FD4664"/>
    <w:rsid w:val="03E43168"/>
    <w:rsid w:val="04F430A7"/>
    <w:rsid w:val="07E6529B"/>
    <w:rsid w:val="0CBA1AE8"/>
    <w:rsid w:val="0F570EEF"/>
    <w:rsid w:val="1EFB1AE7"/>
    <w:rsid w:val="285E0D94"/>
    <w:rsid w:val="2ED4508C"/>
    <w:rsid w:val="31FC5965"/>
    <w:rsid w:val="364E6AE9"/>
    <w:rsid w:val="37BF2A0F"/>
    <w:rsid w:val="3A2160C5"/>
    <w:rsid w:val="3C5301B7"/>
    <w:rsid w:val="3F8D4C90"/>
    <w:rsid w:val="42D231C2"/>
    <w:rsid w:val="44CB735A"/>
    <w:rsid w:val="463F54B5"/>
    <w:rsid w:val="4B7E5126"/>
    <w:rsid w:val="4FA73C37"/>
    <w:rsid w:val="514C27CB"/>
    <w:rsid w:val="64C63AF7"/>
    <w:rsid w:val="6C24687B"/>
    <w:rsid w:val="740317B2"/>
    <w:rsid w:val="74847CF9"/>
    <w:rsid w:val="75C612F4"/>
    <w:rsid w:val="786476F4"/>
    <w:rsid w:val="7A1B289F"/>
    <w:rsid w:val="7CA84699"/>
    <w:rsid w:val="7E924491"/>
    <w:rsid w:val="7F2C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8EF2F-1D37-4F7D-89E9-1AA021FB0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2478</Words>
  <Characters>14126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HAPPY</cp:lastModifiedBy>
  <cp:revision>2</cp:revision>
  <cp:lastPrinted>2023-01-16T07:19:00Z</cp:lastPrinted>
  <dcterms:created xsi:type="dcterms:W3CDTF">2024-01-19T05:36:00Z</dcterms:created>
  <dcterms:modified xsi:type="dcterms:W3CDTF">2024-01-19T05:36:00Z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333D5DBDF8CE4B959476C4FDA04F74DE</vt:lpwstr>
  </property>
</Properties>
</file>